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BD" w:rsidRDefault="00A342BD" w:rsidP="001442AB">
      <w:pPr>
        <w:rPr>
          <w:rFonts w:asciiTheme="majorHAnsi" w:hAnsiTheme="majorHAnsi"/>
          <w:i/>
          <w:sz w:val="32"/>
          <w:szCs w:val="32"/>
        </w:rPr>
      </w:pPr>
    </w:p>
    <w:p w:rsidR="00002542" w:rsidRPr="00CB2B7D" w:rsidRDefault="00CB2B7D" w:rsidP="001442AB">
      <w:pPr>
        <w:rPr>
          <w:rFonts w:asciiTheme="majorHAnsi" w:hAnsiTheme="majorHAnsi"/>
          <w:i/>
          <w:sz w:val="32"/>
          <w:szCs w:val="32"/>
        </w:rPr>
      </w:pPr>
      <w:r w:rsidRPr="00CB2B7D">
        <w:rPr>
          <w:rFonts w:asciiTheme="majorHAnsi" w:hAnsiTheme="majorHAnsi"/>
          <w:i/>
          <w:sz w:val="32"/>
          <w:szCs w:val="32"/>
        </w:rPr>
        <w:t>Process Contaminants: You Are What You Eat</w:t>
      </w:r>
    </w:p>
    <w:p w:rsidR="00002542" w:rsidRPr="00002542" w:rsidRDefault="00002542" w:rsidP="001442AB">
      <w:pPr>
        <w:rPr>
          <w:rFonts w:asciiTheme="majorHAnsi" w:hAnsiTheme="majorHAnsi"/>
          <w:color w:val="1F497D"/>
        </w:rPr>
      </w:pPr>
    </w:p>
    <w:p w:rsidR="0039320E" w:rsidRDefault="0039320E" w:rsidP="000025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food circles these days</w:t>
      </w:r>
      <w:r w:rsidR="00002542" w:rsidRPr="00002542">
        <w:rPr>
          <w:rFonts w:asciiTheme="majorHAnsi" w:hAnsiTheme="majorHAnsi"/>
          <w:sz w:val="22"/>
          <w:szCs w:val="22"/>
        </w:rPr>
        <w:t xml:space="preserve">, </w:t>
      </w:r>
      <w:r w:rsidR="00C47526">
        <w:rPr>
          <w:rFonts w:asciiTheme="majorHAnsi" w:hAnsiTheme="majorHAnsi"/>
          <w:sz w:val="22"/>
          <w:szCs w:val="22"/>
        </w:rPr>
        <w:t xml:space="preserve">there’s a fair amount of </w:t>
      </w:r>
      <w:r w:rsidR="00EB5390">
        <w:rPr>
          <w:rFonts w:asciiTheme="majorHAnsi" w:hAnsiTheme="majorHAnsi"/>
          <w:sz w:val="22"/>
          <w:szCs w:val="22"/>
        </w:rPr>
        <w:t>buzz</w:t>
      </w:r>
      <w:r w:rsidR="00002542" w:rsidRPr="00002542">
        <w:rPr>
          <w:rFonts w:asciiTheme="majorHAnsi" w:hAnsiTheme="majorHAnsi"/>
          <w:sz w:val="22"/>
          <w:szCs w:val="22"/>
        </w:rPr>
        <w:t xml:space="preserve"> around the term “minimally processed</w:t>
      </w:r>
      <w:r w:rsidR="00C47526">
        <w:rPr>
          <w:rFonts w:asciiTheme="majorHAnsi" w:hAnsiTheme="majorHAnsi"/>
          <w:sz w:val="22"/>
          <w:szCs w:val="22"/>
        </w:rPr>
        <w:t>.</w:t>
      </w:r>
      <w:r w:rsidR="00002542" w:rsidRPr="00002542">
        <w:rPr>
          <w:rFonts w:asciiTheme="majorHAnsi" w:hAnsiTheme="majorHAnsi"/>
          <w:sz w:val="22"/>
          <w:szCs w:val="22"/>
        </w:rPr>
        <w:t xml:space="preserve">” </w:t>
      </w:r>
      <w:r>
        <w:rPr>
          <w:rFonts w:asciiTheme="majorHAnsi" w:hAnsiTheme="majorHAnsi"/>
          <w:sz w:val="22"/>
          <w:szCs w:val="22"/>
        </w:rPr>
        <w:t xml:space="preserve"> The conventional wisdom – which, in this case, is spot on – is that the less processing</w:t>
      </w:r>
      <w:r w:rsidR="00E52619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the better</w:t>
      </w:r>
      <w:r w:rsidR="0077517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  A</w:t>
      </w:r>
      <w:r w:rsidR="00EB5390">
        <w:rPr>
          <w:rFonts w:asciiTheme="majorHAnsi" w:hAnsiTheme="majorHAnsi"/>
          <w:sz w:val="22"/>
          <w:szCs w:val="22"/>
        </w:rPr>
        <w:t>ccording to</w:t>
      </w:r>
      <w:r>
        <w:rPr>
          <w:rFonts w:asciiTheme="majorHAnsi" w:hAnsiTheme="majorHAnsi"/>
          <w:sz w:val="22"/>
          <w:szCs w:val="22"/>
        </w:rPr>
        <w:t xml:space="preserve"> one pop</w:t>
      </w:r>
      <w:r w:rsidR="00EB5390">
        <w:rPr>
          <w:rFonts w:asciiTheme="majorHAnsi" w:hAnsiTheme="majorHAnsi"/>
          <w:sz w:val="22"/>
          <w:szCs w:val="22"/>
        </w:rPr>
        <w:t>ular meme, “i</w:t>
      </w:r>
      <w:r>
        <w:rPr>
          <w:rFonts w:asciiTheme="majorHAnsi" w:hAnsiTheme="majorHAnsi"/>
          <w:sz w:val="22"/>
          <w:szCs w:val="22"/>
        </w:rPr>
        <w:t>f you don’t recognize an ingredient, your body won’</w:t>
      </w:r>
      <w:r w:rsidR="00EB5390">
        <w:rPr>
          <w:rFonts w:asciiTheme="majorHAnsi" w:hAnsiTheme="majorHAnsi"/>
          <w:sz w:val="22"/>
          <w:szCs w:val="22"/>
        </w:rPr>
        <w:t>t, either.” I</w:t>
      </w:r>
      <w:r>
        <w:rPr>
          <w:rFonts w:asciiTheme="majorHAnsi" w:hAnsiTheme="majorHAnsi"/>
          <w:sz w:val="22"/>
          <w:szCs w:val="22"/>
        </w:rPr>
        <w:t>t’s a sound way</w:t>
      </w:r>
      <w:r w:rsidRPr="0039320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to define our relationship to the food we eat.  </w:t>
      </w:r>
    </w:p>
    <w:p w:rsidR="0039320E" w:rsidRDefault="0039320E" w:rsidP="00002542">
      <w:pPr>
        <w:rPr>
          <w:rFonts w:asciiTheme="majorHAnsi" w:hAnsiTheme="majorHAnsi"/>
          <w:sz w:val="22"/>
          <w:szCs w:val="22"/>
        </w:rPr>
      </w:pPr>
    </w:p>
    <w:p w:rsidR="00002542" w:rsidRDefault="00C47526" w:rsidP="00E5261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fact is, however, that “minimally processed” remains </w:t>
      </w:r>
      <w:proofErr w:type="spellStart"/>
      <w:r>
        <w:rPr>
          <w:rFonts w:asciiTheme="majorHAnsi" w:hAnsiTheme="majorHAnsi"/>
          <w:sz w:val="22"/>
          <w:szCs w:val="22"/>
        </w:rPr>
        <w:t>aspirational</w:t>
      </w:r>
      <w:proofErr w:type="spellEnd"/>
      <w:r w:rsidR="0039320E">
        <w:rPr>
          <w:rFonts w:asciiTheme="majorHAnsi" w:hAnsiTheme="majorHAnsi"/>
          <w:sz w:val="22"/>
          <w:szCs w:val="22"/>
        </w:rPr>
        <w:t xml:space="preserve"> for </w:t>
      </w:r>
      <w:r w:rsidR="0077517C">
        <w:rPr>
          <w:rFonts w:asciiTheme="majorHAnsi" w:hAnsiTheme="majorHAnsi"/>
          <w:sz w:val="22"/>
          <w:szCs w:val="22"/>
        </w:rPr>
        <w:t xml:space="preserve">a </w:t>
      </w:r>
      <w:r w:rsidR="00FC7232">
        <w:rPr>
          <w:rFonts w:asciiTheme="majorHAnsi" w:hAnsiTheme="majorHAnsi"/>
          <w:sz w:val="22"/>
          <w:szCs w:val="22"/>
        </w:rPr>
        <w:t>substantial portion</w:t>
      </w:r>
      <w:r w:rsidR="0039320E">
        <w:rPr>
          <w:rFonts w:asciiTheme="majorHAnsi" w:hAnsiTheme="majorHAnsi"/>
          <w:sz w:val="22"/>
          <w:szCs w:val="22"/>
        </w:rPr>
        <w:t xml:space="preserve"> of the food industry</w:t>
      </w:r>
      <w:r>
        <w:rPr>
          <w:rFonts w:asciiTheme="majorHAnsi" w:hAnsiTheme="majorHAnsi"/>
          <w:sz w:val="22"/>
          <w:szCs w:val="22"/>
        </w:rPr>
        <w:t xml:space="preserve">.  Far too much of our food supply is anything but.  </w:t>
      </w:r>
      <w:r w:rsidR="000A3D8A">
        <w:rPr>
          <w:rFonts w:asciiTheme="majorHAnsi" w:hAnsiTheme="majorHAnsi"/>
          <w:sz w:val="22"/>
          <w:szCs w:val="22"/>
        </w:rPr>
        <w:t>Many of the vegetable oils</w:t>
      </w:r>
      <w:r>
        <w:rPr>
          <w:rFonts w:asciiTheme="majorHAnsi" w:hAnsiTheme="majorHAnsi"/>
          <w:sz w:val="22"/>
          <w:szCs w:val="22"/>
        </w:rPr>
        <w:t xml:space="preserve"> we </w:t>
      </w:r>
      <w:r w:rsidR="000A3D8A">
        <w:rPr>
          <w:rFonts w:asciiTheme="majorHAnsi" w:hAnsiTheme="majorHAnsi"/>
          <w:sz w:val="22"/>
          <w:szCs w:val="22"/>
        </w:rPr>
        <w:t>consume</w:t>
      </w:r>
      <w:r>
        <w:rPr>
          <w:rFonts w:asciiTheme="majorHAnsi" w:hAnsiTheme="majorHAnsi"/>
          <w:sz w:val="22"/>
          <w:szCs w:val="22"/>
        </w:rPr>
        <w:t xml:space="preserve"> are, indeed, </w:t>
      </w:r>
      <w:r w:rsidR="00002542" w:rsidRPr="00002542">
        <w:rPr>
          <w:rFonts w:asciiTheme="majorHAnsi" w:hAnsiTheme="majorHAnsi"/>
          <w:sz w:val="22"/>
          <w:szCs w:val="22"/>
        </w:rPr>
        <w:t xml:space="preserve">“maximally processed” </w:t>
      </w:r>
      <w:r>
        <w:rPr>
          <w:rFonts w:asciiTheme="majorHAnsi" w:hAnsiTheme="majorHAnsi"/>
          <w:sz w:val="22"/>
          <w:szCs w:val="22"/>
        </w:rPr>
        <w:t>–</w:t>
      </w:r>
      <w:r w:rsidR="00002542" w:rsidRPr="0000254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to our detriment. </w:t>
      </w:r>
    </w:p>
    <w:p w:rsidR="00C47526" w:rsidRPr="00002542" w:rsidRDefault="00C47526" w:rsidP="00002542">
      <w:pPr>
        <w:rPr>
          <w:rFonts w:asciiTheme="majorHAnsi" w:hAnsiTheme="majorHAnsi"/>
          <w:sz w:val="22"/>
          <w:szCs w:val="22"/>
        </w:rPr>
      </w:pPr>
    </w:p>
    <w:p w:rsidR="00002542" w:rsidRPr="00002542" w:rsidRDefault="0039320E" w:rsidP="000025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culprits are </w:t>
      </w:r>
      <w:r w:rsidR="00CB2B7D">
        <w:rPr>
          <w:rFonts w:asciiTheme="majorHAnsi" w:hAnsiTheme="majorHAnsi"/>
          <w:sz w:val="22"/>
          <w:szCs w:val="22"/>
        </w:rPr>
        <w:t xml:space="preserve">“process contaminants” – those chemical compounds added to increase shelf life, </w:t>
      </w:r>
      <w:r w:rsidR="00C47526">
        <w:rPr>
          <w:rFonts w:asciiTheme="majorHAnsi" w:hAnsiTheme="majorHAnsi"/>
          <w:sz w:val="22"/>
          <w:szCs w:val="22"/>
        </w:rPr>
        <w:t>texture, appearance</w:t>
      </w:r>
      <w:r>
        <w:rPr>
          <w:rFonts w:asciiTheme="majorHAnsi" w:hAnsiTheme="majorHAnsi"/>
          <w:sz w:val="22"/>
          <w:szCs w:val="22"/>
        </w:rPr>
        <w:t xml:space="preserve"> and marketability</w:t>
      </w:r>
      <w:r w:rsidR="00B25B88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What these various additives have in common is toxicity.</w:t>
      </w:r>
    </w:p>
    <w:p w:rsidR="00B25B88" w:rsidRDefault="00CB2B7D" w:rsidP="000025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002542" w:rsidRPr="00002542">
        <w:rPr>
          <w:rFonts w:asciiTheme="majorHAnsi" w:hAnsiTheme="majorHAnsi"/>
          <w:sz w:val="22"/>
          <w:szCs w:val="22"/>
        </w:rPr>
        <w:t>he European Food Safety Authority</w:t>
      </w:r>
      <w:r w:rsidR="00C77E3B">
        <w:rPr>
          <w:rFonts w:asciiTheme="majorHAnsi" w:hAnsiTheme="majorHAnsi"/>
          <w:sz w:val="22"/>
          <w:szCs w:val="22"/>
        </w:rPr>
        <w:t xml:space="preserve"> (EFSA)</w:t>
      </w:r>
      <w:r w:rsidR="00002542" w:rsidRPr="00002542">
        <w:rPr>
          <w:rFonts w:asciiTheme="majorHAnsi" w:hAnsiTheme="majorHAnsi"/>
          <w:sz w:val="22"/>
          <w:szCs w:val="22"/>
        </w:rPr>
        <w:t xml:space="preserve">, which is responsible for conducting risk analysis on the safety of food in the </w:t>
      </w:r>
      <w:r w:rsidR="0039320E">
        <w:rPr>
          <w:rFonts w:asciiTheme="majorHAnsi" w:hAnsiTheme="majorHAnsi"/>
          <w:sz w:val="22"/>
          <w:szCs w:val="22"/>
        </w:rPr>
        <w:t>European Union</w:t>
      </w:r>
      <w:r w:rsidR="00002542" w:rsidRPr="00002542">
        <w:rPr>
          <w:rFonts w:asciiTheme="majorHAnsi" w:hAnsiTheme="majorHAnsi"/>
          <w:sz w:val="22"/>
          <w:szCs w:val="22"/>
        </w:rPr>
        <w:t xml:space="preserve">, </w:t>
      </w:r>
      <w:r w:rsidR="0039320E">
        <w:rPr>
          <w:rFonts w:asciiTheme="majorHAnsi" w:hAnsiTheme="majorHAnsi"/>
          <w:sz w:val="22"/>
          <w:szCs w:val="22"/>
        </w:rPr>
        <w:t xml:space="preserve">recently </w:t>
      </w:r>
      <w:r w:rsidR="00002542" w:rsidRPr="00002542">
        <w:rPr>
          <w:rFonts w:asciiTheme="majorHAnsi" w:hAnsiTheme="majorHAnsi"/>
          <w:sz w:val="22"/>
          <w:szCs w:val="22"/>
        </w:rPr>
        <w:t xml:space="preserve">released its findings concerning the risks </w:t>
      </w:r>
      <w:r w:rsidR="0077517C">
        <w:rPr>
          <w:rFonts w:asciiTheme="majorHAnsi" w:hAnsiTheme="majorHAnsi"/>
          <w:sz w:val="22"/>
          <w:szCs w:val="22"/>
        </w:rPr>
        <w:t>to</w:t>
      </w:r>
      <w:r w:rsidR="00002542" w:rsidRPr="00002542">
        <w:rPr>
          <w:rFonts w:asciiTheme="majorHAnsi" w:hAnsiTheme="majorHAnsi"/>
          <w:sz w:val="22"/>
          <w:szCs w:val="22"/>
        </w:rPr>
        <w:t xml:space="preserve"> public health from intake of </w:t>
      </w:r>
      <w:proofErr w:type="spellStart"/>
      <w:r w:rsidR="00002542" w:rsidRPr="00002542">
        <w:rPr>
          <w:rFonts w:asciiTheme="majorHAnsi" w:hAnsiTheme="majorHAnsi"/>
          <w:sz w:val="22"/>
          <w:szCs w:val="22"/>
        </w:rPr>
        <w:t>glycidyl</w:t>
      </w:r>
      <w:proofErr w:type="spellEnd"/>
      <w:r w:rsidR="00002542" w:rsidRPr="00002542">
        <w:rPr>
          <w:rFonts w:asciiTheme="majorHAnsi" w:hAnsiTheme="majorHAnsi"/>
          <w:sz w:val="22"/>
          <w:szCs w:val="22"/>
        </w:rPr>
        <w:t xml:space="preserve"> fatty acid esters (GE), 3-monochloropropanediol (3-MCPD), and 2-monochloropropanediol (2-MCPD) esters. </w:t>
      </w:r>
      <w:r w:rsidR="0039320E">
        <w:rPr>
          <w:rFonts w:asciiTheme="majorHAnsi" w:hAnsiTheme="majorHAnsi"/>
          <w:sz w:val="22"/>
          <w:szCs w:val="22"/>
        </w:rPr>
        <w:t xml:space="preserve"> </w:t>
      </w:r>
      <w:r w:rsidR="00002542" w:rsidRPr="00002542">
        <w:rPr>
          <w:rFonts w:asciiTheme="majorHAnsi" w:hAnsiTheme="majorHAnsi"/>
          <w:sz w:val="22"/>
          <w:szCs w:val="22"/>
        </w:rPr>
        <w:t>The</w:t>
      </w:r>
      <w:r w:rsidR="0077517C">
        <w:rPr>
          <w:rFonts w:asciiTheme="majorHAnsi" w:hAnsiTheme="majorHAnsi"/>
          <w:sz w:val="22"/>
          <w:szCs w:val="22"/>
        </w:rPr>
        <w:t>se</w:t>
      </w:r>
      <w:r w:rsidR="00002542" w:rsidRPr="00002542">
        <w:rPr>
          <w:rFonts w:asciiTheme="majorHAnsi" w:hAnsiTheme="majorHAnsi"/>
          <w:sz w:val="22"/>
          <w:szCs w:val="22"/>
        </w:rPr>
        <w:t xml:space="preserve"> substances form during food processing</w:t>
      </w:r>
      <w:r w:rsidR="0039320E">
        <w:rPr>
          <w:rFonts w:asciiTheme="majorHAnsi" w:hAnsiTheme="majorHAnsi"/>
          <w:sz w:val="22"/>
          <w:szCs w:val="22"/>
        </w:rPr>
        <w:t xml:space="preserve"> --</w:t>
      </w:r>
      <w:r w:rsidR="00002542" w:rsidRPr="00002542">
        <w:rPr>
          <w:rFonts w:asciiTheme="majorHAnsi" w:hAnsiTheme="majorHAnsi"/>
          <w:sz w:val="22"/>
          <w:szCs w:val="22"/>
        </w:rPr>
        <w:t xml:space="preserve"> in particular, when refining vegetable oils at high temperatures.</w:t>
      </w:r>
      <w:r w:rsidR="0077517C">
        <w:rPr>
          <w:rFonts w:asciiTheme="majorHAnsi" w:hAnsiTheme="majorHAnsi"/>
          <w:sz w:val="22"/>
          <w:szCs w:val="22"/>
        </w:rPr>
        <w:t xml:space="preserve">  </w:t>
      </w:r>
    </w:p>
    <w:p w:rsidR="00B25B88" w:rsidRDefault="00B25B88" w:rsidP="00002542">
      <w:pPr>
        <w:rPr>
          <w:rFonts w:asciiTheme="majorHAnsi" w:hAnsiTheme="majorHAnsi"/>
          <w:sz w:val="22"/>
          <w:szCs w:val="22"/>
        </w:rPr>
      </w:pPr>
    </w:p>
    <w:p w:rsidR="00002542" w:rsidRPr="00002542" w:rsidRDefault="0077517C" w:rsidP="000025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Here’s what they found:</w:t>
      </w:r>
    </w:p>
    <w:p w:rsidR="00002542" w:rsidRPr="00002542" w:rsidRDefault="00002542" w:rsidP="00002542">
      <w:pPr>
        <w:rPr>
          <w:rFonts w:asciiTheme="majorHAnsi" w:hAnsiTheme="majorHAnsi"/>
          <w:sz w:val="22"/>
          <w:szCs w:val="22"/>
        </w:rPr>
      </w:pPr>
      <w:r w:rsidRPr="00002542">
        <w:rPr>
          <w:rFonts w:asciiTheme="majorHAnsi" w:hAnsiTheme="majorHAnsi"/>
          <w:sz w:val="22"/>
          <w:szCs w:val="22"/>
        </w:rPr>
        <w:t> </w:t>
      </w:r>
    </w:p>
    <w:p w:rsidR="00002542" w:rsidRPr="00002542" w:rsidRDefault="00002542" w:rsidP="00002542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02542">
        <w:rPr>
          <w:rFonts w:asciiTheme="majorHAnsi" w:hAnsiTheme="majorHAnsi"/>
          <w:sz w:val="22"/>
          <w:szCs w:val="22"/>
        </w:rPr>
        <w:t xml:space="preserve">“There is sufficient evidence that </w:t>
      </w:r>
      <w:proofErr w:type="spellStart"/>
      <w:r w:rsidRPr="00002542">
        <w:rPr>
          <w:rFonts w:asciiTheme="majorHAnsi" w:hAnsiTheme="majorHAnsi"/>
          <w:sz w:val="22"/>
          <w:szCs w:val="22"/>
        </w:rPr>
        <w:t>glycidol</w:t>
      </w:r>
      <w:proofErr w:type="spellEnd"/>
      <w:r w:rsidRPr="00002542">
        <w:rPr>
          <w:rFonts w:asciiTheme="majorHAnsi" w:hAnsiTheme="majorHAnsi"/>
          <w:sz w:val="22"/>
          <w:szCs w:val="22"/>
        </w:rPr>
        <w:t xml:space="preserve"> is </w:t>
      </w:r>
      <w:proofErr w:type="spellStart"/>
      <w:r w:rsidRPr="00002542">
        <w:rPr>
          <w:rFonts w:asciiTheme="majorHAnsi" w:hAnsiTheme="majorHAnsi"/>
          <w:sz w:val="22"/>
          <w:szCs w:val="22"/>
        </w:rPr>
        <w:t>genotoxic</w:t>
      </w:r>
      <w:proofErr w:type="spellEnd"/>
      <w:r w:rsidRPr="00002542">
        <w:rPr>
          <w:rFonts w:asciiTheme="majorHAnsi" w:hAnsiTheme="majorHAnsi"/>
          <w:sz w:val="22"/>
          <w:szCs w:val="22"/>
        </w:rPr>
        <w:t xml:space="preserve"> and carcinogenic, therefore the CONTAM Panel did not set a safe level for GE.”</w:t>
      </w:r>
    </w:p>
    <w:p w:rsidR="00002542" w:rsidRPr="00002542" w:rsidRDefault="00002542" w:rsidP="00002542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02542">
        <w:rPr>
          <w:rFonts w:asciiTheme="majorHAnsi" w:hAnsiTheme="majorHAnsi"/>
          <w:sz w:val="22"/>
          <w:szCs w:val="22"/>
        </w:rPr>
        <w:t xml:space="preserve">Exposure to 3-MCPD </w:t>
      </w:r>
      <w:r w:rsidR="00C77E3B">
        <w:rPr>
          <w:rFonts w:asciiTheme="majorHAnsi" w:hAnsiTheme="majorHAnsi"/>
          <w:sz w:val="22"/>
          <w:szCs w:val="22"/>
        </w:rPr>
        <w:t>exceeds the “</w:t>
      </w:r>
      <w:r w:rsidRPr="00002542">
        <w:rPr>
          <w:rFonts w:asciiTheme="majorHAnsi" w:hAnsiTheme="majorHAnsi"/>
          <w:sz w:val="22"/>
          <w:szCs w:val="22"/>
        </w:rPr>
        <w:t>safe</w:t>
      </w:r>
      <w:r w:rsidR="00C77E3B">
        <w:rPr>
          <w:rFonts w:asciiTheme="majorHAnsi" w:hAnsiTheme="majorHAnsi"/>
          <w:sz w:val="22"/>
          <w:szCs w:val="22"/>
        </w:rPr>
        <w:t>”</w:t>
      </w:r>
      <w:r w:rsidRPr="00002542">
        <w:rPr>
          <w:rFonts w:asciiTheme="majorHAnsi" w:hAnsiTheme="majorHAnsi"/>
          <w:sz w:val="22"/>
          <w:szCs w:val="22"/>
        </w:rPr>
        <w:t xml:space="preserve"> level (for some)</w:t>
      </w:r>
      <w:r w:rsidR="00C77E3B">
        <w:rPr>
          <w:rFonts w:asciiTheme="majorHAnsi" w:hAnsiTheme="majorHAnsi"/>
          <w:sz w:val="22"/>
          <w:szCs w:val="22"/>
        </w:rPr>
        <w:t xml:space="preserve">, </w:t>
      </w:r>
      <w:r w:rsidRPr="00002542">
        <w:rPr>
          <w:rFonts w:asciiTheme="majorHAnsi" w:hAnsiTheme="majorHAnsi"/>
          <w:sz w:val="22"/>
          <w:szCs w:val="22"/>
        </w:rPr>
        <w:t>and insufficient data exists on 2-MCPD</w:t>
      </w:r>
    </w:p>
    <w:p w:rsidR="00002542" w:rsidRPr="00002542" w:rsidRDefault="00002542" w:rsidP="00002542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02542">
        <w:rPr>
          <w:rFonts w:asciiTheme="majorHAnsi" w:hAnsiTheme="majorHAnsi"/>
          <w:sz w:val="22"/>
          <w:szCs w:val="22"/>
        </w:rPr>
        <w:t>The highest levels of GE, as well as 3-MCPD and 2-MCPD (including esters)</w:t>
      </w:r>
      <w:r w:rsidR="00C77E3B">
        <w:rPr>
          <w:rFonts w:asciiTheme="majorHAnsi" w:hAnsiTheme="majorHAnsi"/>
          <w:sz w:val="22"/>
          <w:szCs w:val="22"/>
        </w:rPr>
        <w:t>,</w:t>
      </w:r>
      <w:r w:rsidRPr="00002542">
        <w:rPr>
          <w:rFonts w:asciiTheme="majorHAnsi" w:hAnsiTheme="majorHAnsi"/>
          <w:sz w:val="22"/>
          <w:szCs w:val="22"/>
        </w:rPr>
        <w:t xml:space="preserve"> were found in palm oils and palm fats, </w:t>
      </w:r>
      <w:proofErr w:type="gramStart"/>
      <w:r w:rsidRPr="00002542">
        <w:rPr>
          <w:rFonts w:asciiTheme="majorHAnsi" w:hAnsiTheme="majorHAnsi"/>
          <w:sz w:val="22"/>
          <w:szCs w:val="22"/>
        </w:rPr>
        <w:t>followed</w:t>
      </w:r>
      <w:proofErr w:type="gramEnd"/>
      <w:r w:rsidRPr="00002542">
        <w:rPr>
          <w:rFonts w:asciiTheme="majorHAnsi" w:hAnsiTheme="majorHAnsi"/>
          <w:sz w:val="22"/>
          <w:szCs w:val="22"/>
        </w:rPr>
        <w:t xml:space="preserve"> by other oils and fats</w:t>
      </w:r>
      <w:r>
        <w:rPr>
          <w:rFonts w:asciiTheme="majorHAnsi" w:hAnsiTheme="majorHAnsi"/>
          <w:sz w:val="22"/>
          <w:szCs w:val="22"/>
        </w:rPr>
        <w:t>.</w:t>
      </w:r>
    </w:p>
    <w:p w:rsidR="00002542" w:rsidRPr="00002542" w:rsidRDefault="00002542" w:rsidP="00002542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002542">
        <w:rPr>
          <w:rFonts w:asciiTheme="majorHAnsi" w:hAnsiTheme="majorHAnsi"/>
          <w:sz w:val="22"/>
          <w:szCs w:val="22"/>
        </w:rPr>
        <w:t>Intake in children under 18 and particularly infants were characterized as a potential health concern</w:t>
      </w:r>
    </w:p>
    <w:p w:rsidR="00002542" w:rsidRPr="00002542" w:rsidRDefault="00002542" w:rsidP="00002542">
      <w:pPr>
        <w:rPr>
          <w:rFonts w:asciiTheme="majorHAnsi" w:hAnsiTheme="majorHAnsi"/>
          <w:sz w:val="22"/>
          <w:szCs w:val="22"/>
        </w:rPr>
      </w:pPr>
      <w:r w:rsidRPr="00002542">
        <w:rPr>
          <w:rFonts w:asciiTheme="majorHAnsi" w:hAnsiTheme="majorHAnsi"/>
          <w:sz w:val="22"/>
          <w:szCs w:val="22"/>
        </w:rPr>
        <w:t> </w:t>
      </w:r>
    </w:p>
    <w:p w:rsidR="00002542" w:rsidRPr="00002542" w:rsidRDefault="00002542" w:rsidP="00002542">
      <w:pPr>
        <w:rPr>
          <w:rFonts w:asciiTheme="majorHAnsi" w:hAnsiTheme="majorHAnsi"/>
          <w:sz w:val="22"/>
          <w:szCs w:val="22"/>
        </w:rPr>
      </w:pPr>
      <w:r w:rsidRPr="00002542">
        <w:rPr>
          <w:rFonts w:asciiTheme="majorHAnsi" w:hAnsiTheme="majorHAnsi"/>
          <w:sz w:val="22"/>
          <w:szCs w:val="22"/>
        </w:rPr>
        <w:t xml:space="preserve">The EFSA opinion will </w:t>
      </w:r>
      <w:r w:rsidR="00E52619">
        <w:rPr>
          <w:rFonts w:asciiTheme="majorHAnsi" w:hAnsiTheme="majorHAnsi"/>
          <w:sz w:val="22"/>
          <w:szCs w:val="22"/>
        </w:rPr>
        <w:t>soon be</w:t>
      </w:r>
      <w:r w:rsidRPr="00002542">
        <w:rPr>
          <w:rFonts w:asciiTheme="majorHAnsi" w:hAnsiTheme="majorHAnsi"/>
          <w:sz w:val="22"/>
          <w:szCs w:val="22"/>
        </w:rPr>
        <w:t xml:space="preserve"> reviewed by risk managers in the European Commission and </w:t>
      </w:r>
      <w:r w:rsidR="00E52619" w:rsidRPr="00002542">
        <w:rPr>
          <w:rFonts w:asciiTheme="majorHAnsi" w:hAnsiTheme="majorHAnsi"/>
          <w:sz w:val="22"/>
          <w:szCs w:val="22"/>
        </w:rPr>
        <w:t xml:space="preserve">member states </w:t>
      </w:r>
      <w:r w:rsidRPr="00002542">
        <w:rPr>
          <w:rFonts w:asciiTheme="majorHAnsi" w:hAnsiTheme="majorHAnsi"/>
          <w:sz w:val="22"/>
          <w:szCs w:val="22"/>
        </w:rPr>
        <w:t xml:space="preserve">who regulate EU food safety. </w:t>
      </w:r>
      <w:r w:rsidR="00E52619">
        <w:rPr>
          <w:rFonts w:asciiTheme="majorHAnsi" w:hAnsiTheme="majorHAnsi"/>
          <w:sz w:val="22"/>
          <w:szCs w:val="22"/>
        </w:rPr>
        <w:t xml:space="preserve"> </w:t>
      </w:r>
      <w:r w:rsidRPr="00002542">
        <w:rPr>
          <w:rFonts w:asciiTheme="majorHAnsi" w:hAnsiTheme="majorHAnsi"/>
          <w:sz w:val="22"/>
          <w:szCs w:val="22"/>
        </w:rPr>
        <w:t xml:space="preserve">They will use EFSA’s scientific advice to consider how to manage the potential risks for consumers from exposure to these substances in food. </w:t>
      </w:r>
      <w:r w:rsidR="00B25B88">
        <w:rPr>
          <w:rFonts w:asciiTheme="majorHAnsi" w:hAnsiTheme="majorHAnsi"/>
          <w:sz w:val="22"/>
          <w:szCs w:val="22"/>
        </w:rPr>
        <w:t xml:space="preserve"> </w:t>
      </w:r>
      <w:r w:rsidR="00E52619">
        <w:rPr>
          <w:rFonts w:asciiTheme="majorHAnsi" w:hAnsiTheme="majorHAnsi"/>
          <w:sz w:val="22"/>
          <w:szCs w:val="22"/>
        </w:rPr>
        <w:t>(</w:t>
      </w:r>
      <w:r w:rsidR="00B25B88">
        <w:rPr>
          <w:rFonts w:asciiTheme="majorHAnsi" w:hAnsiTheme="majorHAnsi"/>
          <w:sz w:val="22"/>
          <w:szCs w:val="22"/>
        </w:rPr>
        <w:t xml:space="preserve">For the full text of the opinion, </w:t>
      </w:r>
      <w:r w:rsidRPr="00002542">
        <w:rPr>
          <w:rFonts w:asciiTheme="majorHAnsi" w:hAnsiTheme="majorHAnsi"/>
          <w:sz w:val="22"/>
          <w:szCs w:val="22"/>
        </w:rPr>
        <w:t xml:space="preserve">see: </w:t>
      </w:r>
      <w:hyperlink r:id="rId5" w:history="1">
        <w:r w:rsidRPr="00002542">
          <w:rPr>
            <w:rStyle w:val="Hyperlink"/>
            <w:rFonts w:asciiTheme="majorHAnsi" w:hAnsiTheme="majorHAnsi"/>
            <w:sz w:val="22"/>
            <w:szCs w:val="22"/>
          </w:rPr>
          <w:t>http://www.efsa.europa.eu/en/efsajournal/pub/4426</w:t>
        </w:r>
      </w:hyperlink>
      <w:r w:rsidR="00E52619">
        <w:t>.)</w:t>
      </w:r>
    </w:p>
    <w:p w:rsidR="00002542" w:rsidRDefault="00002542" w:rsidP="001442AB">
      <w:pPr>
        <w:rPr>
          <w:rFonts w:asciiTheme="majorHAnsi" w:hAnsiTheme="majorHAnsi"/>
          <w:color w:val="1F497D"/>
        </w:rPr>
      </w:pPr>
    </w:p>
    <w:p w:rsidR="00B25B88" w:rsidRPr="00B25B88" w:rsidRDefault="00B25B88" w:rsidP="001442AB">
      <w:pPr>
        <w:rPr>
          <w:rFonts w:asciiTheme="majorHAnsi" w:hAnsiTheme="majorHAnsi"/>
          <w:sz w:val="22"/>
          <w:szCs w:val="22"/>
        </w:rPr>
      </w:pPr>
      <w:r w:rsidRPr="00B25B88">
        <w:rPr>
          <w:rFonts w:asciiTheme="majorHAnsi" w:hAnsiTheme="majorHAnsi"/>
          <w:sz w:val="22"/>
          <w:szCs w:val="22"/>
        </w:rPr>
        <w:t>Contrast this to animal fats</w:t>
      </w:r>
      <w:r>
        <w:rPr>
          <w:rFonts w:asciiTheme="majorHAnsi" w:hAnsiTheme="majorHAnsi"/>
          <w:sz w:val="22"/>
          <w:szCs w:val="22"/>
        </w:rPr>
        <w:t xml:space="preserve">, as </w:t>
      </w:r>
      <w:r w:rsidR="00E52619">
        <w:rPr>
          <w:rFonts w:asciiTheme="majorHAnsi" w:hAnsiTheme="majorHAnsi"/>
          <w:sz w:val="22"/>
          <w:szCs w:val="22"/>
        </w:rPr>
        <w:t>packaged</w:t>
      </w:r>
      <w:r>
        <w:rPr>
          <w:rFonts w:asciiTheme="majorHAnsi" w:hAnsiTheme="majorHAnsi"/>
          <w:sz w:val="22"/>
          <w:szCs w:val="22"/>
        </w:rPr>
        <w:t xml:space="preserve"> in products like lard and beef tallow</w:t>
      </w:r>
      <w:r w:rsidR="007E4AE5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</w:t>
      </w:r>
    </w:p>
    <w:p w:rsidR="00B25B88" w:rsidRPr="00B25B88" w:rsidRDefault="00B25B88" w:rsidP="00B25B88">
      <w:pPr>
        <w:pStyle w:val="ListParagraph"/>
        <w:numPr>
          <w:ilvl w:val="0"/>
          <w:numId w:val="5"/>
        </w:numPr>
        <w:spacing w:before="0" w:beforeAutospacing="0" w:after="0" w:afterAutospacing="0"/>
        <w:ind w:left="432"/>
        <w:contextualSpacing/>
        <w:rPr>
          <w:rFonts w:asciiTheme="majorHAnsi" w:hAnsiTheme="majorHAnsi"/>
          <w:sz w:val="22"/>
          <w:szCs w:val="22"/>
        </w:rPr>
      </w:pPr>
      <w:r w:rsidRPr="00B25B88">
        <w:rPr>
          <w:rFonts w:asciiTheme="majorHAnsi" w:hAnsiTheme="majorHAnsi"/>
          <w:sz w:val="22"/>
          <w:szCs w:val="22"/>
        </w:rPr>
        <w:t>Animal fats are minimally processed, unlike vegetable oils</w:t>
      </w:r>
    </w:p>
    <w:p w:rsidR="00B25B88" w:rsidRDefault="00B25B88" w:rsidP="00B25B88">
      <w:pPr>
        <w:pStyle w:val="ListParagraph"/>
        <w:numPr>
          <w:ilvl w:val="0"/>
          <w:numId w:val="5"/>
        </w:numPr>
        <w:spacing w:before="0" w:beforeAutospacing="0" w:after="0" w:afterAutospacing="0"/>
        <w:ind w:left="432"/>
        <w:contextualSpacing/>
        <w:rPr>
          <w:rFonts w:asciiTheme="majorHAnsi" w:hAnsiTheme="majorHAnsi"/>
          <w:sz w:val="22"/>
          <w:szCs w:val="22"/>
        </w:rPr>
      </w:pPr>
      <w:r w:rsidRPr="00B25B88">
        <w:rPr>
          <w:rFonts w:asciiTheme="majorHAnsi" w:hAnsiTheme="majorHAnsi"/>
          <w:sz w:val="22"/>
          <w:szCs w:val="22"/>
        </w:rPr>
        <w:t xml:space="preserve">Animal fats </w:t>
      </w:r>
      <w:r w:rsidR="00E52619">
        <w:rPr>
          <w:rFonts w:asciiTheme="majorHAnsi" w:hAnsiTheme="majorHAnsi"/>
          <w:sz w:val="22"/>
          <w:szCs w:val="22"/>
        </w:rPr>
        <w:t>contain</w:t>
      </w:r>
      <w:r w:rsidRPr="00B25B88">
        <w:rPr>
          <w:rFonts w:asciiTheme="majorHAnsi" w:hAnsiTheme="majorHAnsi"/>
          <w:sz w:val="22"/>
          <w:szCs w:val="22"/>
        </w:rPr>
        <w:t xml:space="preserve"> zero artificial trans fats</w:t>
      </w:r>
    </w:p>
    <w:p w:rsidR="00E8320F" w:rsidRPr="00B25B88" w:rsidRDefault="00E8320F" w:rsidP="00E8320F">
      <w:pPr>
        <w:pStyle w:val="ListParagraph"/>
        <w:numPr>
          <w:ilvl w:val="0"/>
          <w:numId w:val="5"/>
        </w:numPr>
        <w:spacing w:before="0" w:beforeAutospacing="0" w:after="0" w:afterAutospacing="0"/>
        <w:ind w:left="432"/>
        <w:contextualSpacing/>
        <w:rPr>
          <w:rFonts w:asciiTheme="majorHAnsi" w:hAnsiTheme="majorHAnsi"/>
          <w:sz w:val="22"/>
          <w:szCs w:val="22"/>
        </w:rPr>
      </w:pPr>
      <w:r w:rsidRPr="00B25B88">
        <w:rPr>
          <w:rFonts w:asciiTheme="majorHAnsi" w:hAnsiTheme="majorHAnsi"/>
          <w:sz w:val="22"/>
          <w:szCs w:val="22"/>
        </w:rPr>
        <w:t>Animal fats are stable; when heated, they do not release free radicals, which have been linked to cancer, as vegetable oils d</w:t>
      </w:r>
      <w:r w:rsidR="000C4FEE">
        <w:rPr>
          <w:rFonts w:asciiTheme="majorHAnsi" w:hAnsiTheme="majorHAnsi"/>
          <w:sz w:val="22"/>
          <w:szCs w:val="22"/>
        </w:rPr>
        <w:t>o</w:t>
      </w:r>
    </w:p>
    <w:p w:rsidR="00B25B88" w:rsidRPr="00B25B88" w:rsidRDefault="00B25B88" w:rsidP="00B25B88">
      <w:pPr>
        <w:pStyle w:val="ListParagraph"/>
        <w:numPr>
          <w:ilvl w:val="0"/>
          <w:numId w:val="5"/>
        </w:numPr>
        <w:spacing w:before="0" w:beforeAutospacing="0" w:after="0" w:afterAutospacing="0"/>
        <w:ind w:left="432"/>
        <w:contextualSpacing/>
        <w:rPr>
          <w:rFonts w:asciiTheme="majorHAnsi" w:hAnsiTheme="majorHAnsi"/>
          <w:sz w:val="22"/>
          <w:szCs w:val="22"/>
        </w:rPr>
      </w:pPr>
      <w:r w:rsidRPr="00B25B88">
        <w:rPr>
          <w:rFonts w:asciiTheme="majorHAnsi" w:hAnsiTheme="majorHAnsi"/>
          <w:sz w:val="22"/>
          <w:szCs w:val="22"/>
        </w:rPr>
        <w:t>Animal fats provide optimum nutrition for healthy growth and reproduction</w:t>
      </w:r>
    </w:p>
    <w:p w:rsidR="00B25B88" w:rsidRPr="00B25B88" w:rsidRDefault="00B25B88" w:rsidP="00B25B88">
      <w:pPr>
        <w:pStyle w:val="ListParagraph"/>
        <w:numPr>
          <w:ilvl w:val="0"/>
          <w:numId w:val="5"/>
        </w:numPr>
        <w:spacing w:before="0" w:beforeAutospacing="0" w:after="0" w:afterAutospacing="0"/>
        <w:ind w:left="432"/>
        <w:contextualSpacing/>
        <w:rPr>
          <w:rFonts w:asciiTheme="majorHAnsi" w:hAnsiTheme="majorHAnsi"/>
          <w:sz w:val="22"/>
          <w:szCs w:val="22"/>
        </w:rPr>
      </w:pPr>
      <w:r w:rsidRPr="00B25B88">
        <w:rPr>
          <w:rFonts w:asciiTheme="majorHAnsi" w:hAnsiTheme="majorHAnsi"/>
          <w:sz w:val="22"/>
          <w:szCs w:val="22"/>
        </w:rPr>
        <w:t>Animal fats help the body absorb important nutrients</w:t>
      </w:r>
    </w:p>
    <w:p w:rsidR="00B25B88" w:rsidRDefault="00B25B88" w:rsidP="001442AB">
      <w:pPr>
        <w:rPr>
          <w:rFonts w:asciiTheme="majorHAnsi" w:hAnsiTheme="majorHAnsi"/>
          <w:color w:val="1F497D"/>
        </w:rPr>
      </w:pPr>
    </w:p>
    <w:p w:rsidR="00002542" w:rsidRPr="00AA307F" w:rsidRDefault="00AA307F" w:rsidP="001442AB">
      <w:pPr>
        <w:rPr>
          <w:rFonts w:asciiTheme="majorHAnsi" w:hAnsiTheme="majorHAnsi"/>
          <w:sz w:val="22"/>
          <w:szCs w:val="22"/>
        </w:rPr>
      </w:pPr>
      <w:r w:rsidRPr="00AA307F">
        <w:rPr>
          <w:rFonts w:asciiTheme="majorHAnsi" w:hAnsiTheme="majorHAnsi"/>
          <w:sz w:val="22"/>
          <w:szCs w:val="22"/>
        </w:rPr>
        <w:t>The science</w:t>
      </w:r>
      <w:r w:rsidR="00A02378">
        <w:rPr>
          <w:rFonts w:asciiTheme="majorHAnsi" w:hAnsiTheme="majorHAnsi"/>
          <w:sz w:val="22"/>
          <w:szCs w:val="22"/>
        </w:rPr>
        <w:t xml:space="preserve"> is increasingly clear. </w:t>
      </w:r>
      <w:r w:rsidR="00C10144">
        <w:rPr>
          <w:rFonts w:asciiTheme="majorHAnsi" w:hAnsiTheme="majorHAnsi"/>
          <w:sz w:val="22"/>
          <w:szCs w:val="22"/>
        </w:rPr>
        <w:t xml:space="preserve"> With toxic additives and carcinogenic compounds putting popular vegetable oils at risk, embracing</w:t>
      </w:r>
      <w:r w:rsidR="00A02378">
        <w:rPr>
          <w:rFonts w:asciiTheme="majorHAnsi" w:hAnsiTheme="majorHAnsi"/>
          <w:sz w:val="22"/>
          <w:szCs w:val="22"/>
        </w:rPr>
        <w:t xml:space="preserve"> </w:t>
      </w:r>
      <w:r w:rsidR="007F484F">
        <w:rPr>
          <w:rFonts w:asciiTheme="majorHAnsi" w:hAnsiTheme="majorHAnsi"/>
          <w:sz w:val="22"/>
          <w:szCs w:val="22"/>
        </w:rPr>
        <w:t>“</w:t>
      </w:r>
      <w:r w:rsidR="00C10144">
        <w:rPr>
          <w:rFonts w:asciiTheme="majorHAnsi" w:hAnsiTheme="majorHAnsi"/>
          <w:sz w:val="22"/>
          <w:szCs w:val="22"/>
        </w:rPr>
        <w:t>m</w:t>
      </w:r>
      <w:r w:rsidR="007F484F">
        <w:rPr>
          <w:rFonts w:asciiTheme="majorHAnsi" w:hAnsiTheme="majorHAnsi"/>
          <w:sz w:val="22"/>
          <w:szCs w:val="22"/>
        </w:rPr>
        <w:t xml:space="preserve">inimally processed” </w:t>
      </w:r>
      <w:r w:rsidR="00C10144">
        <w:rPr>
          <w:rFonts w:asciiTheme="majorHAnsi" w:hAnsiTheme="majorHAnsi"/>
          <w:sz w:val="22"/>
          <w:szCs w:val="22"/>
        </w:rPr>
        <w:t xml:space="preserve">animal fats </w:t>
      </w:r>
      <w:r w:rsidR="00E52619">
        <w:rPr>
          <w:rFonts w:asciiTheme="majorHAnsi" w:hAnsiTheme="majorHAnsi"/>
          <w:sz w:val="22"/>
          <w:szCs w:val="22"/>
        </w:rPr>
        <w:t xml:space="preserve">isn’t </w:t>
      </w:r>
      <w:r w:rsidR="00C10144">
        <w:rPr>
          <w:rFonts w:asciiTheme="majorHAnsi" w:hAnsiTheme="majorHAnsi"/>
          <w:sz w:val="22"/>
          <w:szCs w:val="22"/>
        </w:rPr>
        <w:t>a fad</w:t>
      </w:r>
      <w:r w:rsidR="002343ED">
        <w:rPr>
          <w:rFonts w:asciiTheme="majorHAnsi" w:hAnsiTheme="majorHAnsi"/>
          <w:sz w:val="22"/>
          <w:szCs w:val="22"/>
        </w:rPr>
        <w:t>.  G</w:t>
      </w:r>
      <w:r w:rsidR="00C10144">
        <w:rPr>
          <w:rFonts w:asciiTheme="majorHAnsi" w:hAnsiTheme="majorHAnsi"/>
          <w:sz w:val="22"/>
          <w:szCs w:val="22"/>
        </w:rPr>
        <w:t xml:space="preserve">iven the </w:t>
      </w:r>
      <w:r w:rsidR="000C4FEE">
        <w:rPr>
          <w:rFonts w:asciiTheme="majorHAnsi" w:hAnsiTheme="majorHAnsi"/>
          <w:sz w:val="22"/>
          <w:szCs w:val="22"/>
        </w:rPr>
        <w:t xml:space="preserve">unsavory </w:t>
      </w:r>
      <w:r w:rsidR="00C10144">
        <w:rPr>
          <w:rFonts w:asciiTheme="majorHAnsi" w:hAnsiTheme="majorHAnsi"/>
          <w:sz w:val="22"/>
          <w:szCs w:val="22"/>
        </w:rPr>
        <w:t xml:space="preserve">alternative, “minimally processed” needs to be </w:t>
      </w:r>
      <w:r w:rsidR="00B83531">
        <w:rPr>
          <w:rFonts w:asciiTheme="majorHAnsi" w:hAnsiTheme="majorHAnsi"/>
          <w:sz w:val="22"/>
          <w:szCs w:val="22"/>
        </w:rPr>
        <w:t>how we live.</w:t>
      </w:r>
      <w:r w:rsidR="00C10144">
        <w:rPr>
          <w:rFonts w:asciiTheme="majorHAnsi" w:hAnsiTheme="majorHAnsi"/>
          <w:sz w:val="22"/>
          <w:szCs w:val="22"/>
        </w:rPr>
        <w:t xml:space="preserve"> </w:t>
      </w:r>
    </w:p>
    <w:p w:rsidR="007E4AE5" w:rsidRDefault="007E4AE5" w:rsidP="001442AB">
      <w:pPr>
        <w:rPr>
          <w:rFonts w:asciiTheme="majorHAnsi" w:hAnsiTheme="majorHAnsi"/>
          <w:color w:val="1F497D"/>
        </w:rPr>
      </w:pPr>
    </w:p>
    <w:sectPr w:rsidR="007E4AE5" w:rsidSect="0091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37C"/>
    <w:multiLevelType w:val="hybridMultilevel"/>
    <w:tmpl w:val="B596D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A5A"/>
    <w:multiLevelType w:val="hybridMultilevel"/>
    <w:tmpl w:val="76FADD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6906C4"/>
    <w:multiLevelType w:val="hybridMultilevel"/>
    <w:tmpl w:val="F420F20A"/>
    <w:lvl w:ilvl="0" w:tplc="9BE0487A">
      <w:numFmt w:val="bullet"/>
      <w:lvlText w:val="·"/>
      <w:lvlJc w:val="left"/>
      <w:pPr>
        <w:ind w:left="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1A5071E"/>
    <w:multiLevelType w:val="multilevel"/>
    <w:tmpl w:val="6C1E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4521C"/>
    <w:multiLevelType w:val="hybridMultilevel"/>
    <w:tmpl w:val="80BAF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2AB"/>
    <w:rsid w:val="00002542"/>
    <w:rsid w:val="00092953"/>
    <w:rsid w:val="000A3D8A"/>
    <w:rsid w:val="000C4FEE"/>
    <w:rsid w:val="001442AB"/>
    <w:rsid w:val="001E62EA"/>
    <w:rsid w:val="002343ED"/>
    <w:rsid w:val="0026143E"/>
    <w:rsid w:val="00264214"/>
    <w:rsid w:val="002E7036"/>
    <w:rsid w:val="00301F59"/>
    <w:rsid w:val="0039320E"/>
    <w:rsid w:val="003A52C6"/>
    <w:rsid w:val="003F03C5"/>
    <w:rsid w:val="005F284E"/>
    <w:rsid w:val="007405BB"/>
    <w:rsid w:val="0077517C"/>
    <w:rsid w:val="007D1FEC"/>
    <w:rsid w:val="007E4AE5"/>
    <w:rsid w:val="007F484F"/>
    <w:rsid w:val="008B6CF8"/>
    <w:rsid w:val="009160F9"/>
    <w:rsid w:val="00972338"/>
    <w:rsid w:val="00A02378"/>
    <w:rsid w:val="00A342BD"/>
    <w:rsid w:val="00A600F6"/>
    <w:rsid w:val="00AA307F"/>
    <w:rsid w:val="00B2006D"/>
    <w:rsid w:val="00B25B88"/>
    <w:rsid w:val="00B83531"/>
    <w:rsid w:val="00B92D04"/>
    <w:rsid w:val="00C10144"/>
    <w:rsid w:val="00C47526"/>
    <w:rsid w:val="00C529C7"/>
    <w:rsid w:val="00C77E3B"/>
    <w:rsid w:val="00CB2B7D"/>
    <w:rsid w:val="00E52619"/>
    <w:rsid w:val="00E8320F"/>
    <w:rsid w:val="00EB5390"/>
    <w:rsid w:val="00EF2BAE"/>
    <w:rsid w:val="00FC38A9"/>
    <w:rsid w:val="00FC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405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05B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2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42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42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42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05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05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563">
              <w:marLeft w:val="0"/>
              <w:marRight w:val="142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fsa.europa.eu/en/efsajournal/pub/4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Greenberg</dc:creator>
  <cp:lastModifiedBy>Ken Greenberg</cp:lastModifiedBy>
  <cp:revision>29</cp:revision>
  <cp:lastPrinted>2016-05-05T18:14:00Z</cp:lastPrinted>
  <dcterms:created xsi:type="dcterms:W3CDTF">2016-05-04T20:57:00Z</dcterms:created>
  <dcterms:modified xsi:type="dcterms:W3CDTF">2016-12-18T02:33:00Z</dcterms:modified>
</cp:coreProperties>
</file>